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21" w:rsidRPr="00125715" w:rsidRDefault="00DF6121" w:rsidP="004B10E5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Zacatecas,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en coordinación con el Instituto Nacional Electoral de la preparación</w:t>
      </w:r>
      <w:r w:rsidR="004B10E5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,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4B10E5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organización 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y realización de los procesos electorales para la elección de los integrantes de los poderes Legislativo y Ejecutivo local, y de los Ayuntamientos, así como de participación ciudadana, es responsable </w:t>
      </w:r>
      <w:r w:rsidRPr="00125715">
        <w:rPr>
          <w:rFonts w:cstheme="minorHAnsi"/>
          <w:sz w:val="24"/>
          <w:szCs w:val="24"/>
        </w:rPr>
        <w:t xml:space="preserve">de proteger los datos personales que recaba en el ejercicio de sus atribuciones, por ello, 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en cumplimiento a lo previsto por los artículos 2</w:t>
      </w:r>
      <w:r w:rsidR="00125715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0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da a conocer el presente </w:t>
      </w:r>
      <w:r w:rsidRPr="0012571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Aviso de Privacidad Integral </w:t>
      </w:r>
      <w:r w:rsidR="004B10E5" w:rsidRPr="0012571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el ejercicio de </w:t>
      </w:r>
      <w:r w:rsidR="00FB4CA5" w:rsidRPr="0012571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la </w:t>
      </w:r>
      <w:r w:rsidR="004B10E5" w:rsidRPr="0012571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fe pública</w:t>
      </w:r>
      <w:r w:rsidR="00FB4CA5" w:rsidRPr="0012571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en materia electoral</w:t>
      </w:r>
      <w:r w:rsidR="004B10E5" w:rsidRPr="0012571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.</w:t>
      </w:r>
    </w:p>
    <w:p w:rsidR="00DF6121" w:rsidRPr="00125715" w:rsidRDefault="00DF6121" w:rsidP="004B10E5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DF6121" w:rsidRPr="00125715" w:rsidRDefault="004B10E5" w:rsidP="004B10E5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125715">
        <w:rPr>
          <w:rFonts w:cstheme="minorHAnsi"/>
          <w:b/>
          <w:sz w:val="24"/>
          <w:szCs w:val="24"/>
        </w:rPr>
        <w:t>Domicilio del responsable</w:t>
      </w:r>
    </w:p>
    <w:p w:rsidR="004B10E5" w:rsidRPr="00125715" w:rsidRDefault="00DF6121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El Instituto Electoral del Estado de Zacatecas</w:t>
      </w:r>
      <w:r w:rsidRPr="00125715">
        <w:rPr>
          <w:rStyle w:val="Refdenotaalpie"/>
          <w:rFonts w:cstheme="minorHAnsi"/>
          <w:sz w:val="24"/>
          <w:szCs w:val="24"/>
        </w:rPr>
        <w:footnoteReference w:id="1"/>
      </w:r>
      <w:r w:rsidRPr="00125715">
        <w:rPr>
          <w:rFonts w:cstheme="minorHAnsi"/>
          <w:sz w:val="24"/>
          <w:szCs w:val="24"/>
        </w:rPr>
        <w:t>, con domicilio en Blvd. López Portillo No. 236</w:t>
      </w:r>
      <w:r w:rsidR="00B97EA4" w:rsidRPr="00125715">
        <w:rPr>
          <w:rFonts w:cstheme="minorHAnsi"/>
          <w:sz w:val="24"/>
          <w:szCs w:val="24"/>
        </w:rPr>
        <w:t>,</w:t>
      </w:r>
      <w:r w:rsidRPr="00125715">
        <w:rPr>
          <w:rFonts w:cstheme="minorHAnsi"/>
          <w:sz w:val="24"/>
          <w:szCs w:val="24"/>
        </w:rPr>
        <w:t xml:space="preserve"> Col. Arboledas, Guadalupe, Zac. C.P. 98608, a través de la Unidad de </w:t>
      </w:r>
      <w:r w:rsidR="001B4F6E" w:rsidRPr="00125715">
        <w:rPr>
          <w:rFonts w:cstheme="minorHAnsi"/>
          <w:sz w:val="24"/>
          <w:szCs w:val="24"/>
        </w:rPr>
        <w:t xml:space="preserve">la </w:t>
      </w:r>
      <w:r w:rsidRPr="00125715">
        <w:rPr>
          <w:rFonts w:cstheme="minorHAnsi"/>
          <w:sz w:val="24"/>
          <w:szCs w:val="24"/>
        </w:rPr>
        <w:t>O</w:t>
      </w:r>
      <w:r w:rsidR="0016179C" w:rsidRPr="00125715">
        <w:rPr>
          <w:rFonts w:cstheme="minorHAnsi"/>
          <w:sz w:val="24"/>
          <w:szCs w:val="24"/>
        </w:rPr>
        <w:t xml:space="preserve">ficialía Electoral, adscrita a </w:t>
      </w:r>
      <w:r w:rsidR="00D85638" w:rsidRPr="00125715">
        <w:rPr>
          <w:rFonts w:cstheme="minorHAnsi"/>
          <w:sz w:val="24"/>
          <w:szCs w:val="24"/>
        </w:rPr>
        <w:t xml:space="preserve">la </w:t>
      </w:r>
      <w:r w:rsidRPr="00125715">
        <w:rPr>
          <w:rFonts w:cstheme="minorHAnsi"/>
          <w:sz w:val="24"/>
          <w:szCs w:val="24"/>
        </w:rPr>
        <w:t xml:space="preserve">Secretaría Ejecutiva, es el responsable de </w:t>
      </w:r>
      <w:r w:rsidR="004B10E5" w:rsidRPr="00125715">
        <w:rPr>
          <w:rFonts w:cstheme="minorHAnsi"/>
          <w:sz w:val="24"/>
          <w:szCs w:val="24"/>
        </w:rPr>
        <w:t xml:space="preserve">tratar los datos personales que se recaben con motivo de la recepción, registro y trámite de </w:t>
      </w:r>
      <w:r w:rsidRPr="00125715">
        <w:rPr>
          <w:rFonts w:cstheme="minorHAnsi"/>
          <w:sz w:val="24"/>
          <w:szCs w:val="24"/>
        </w:rPr>
        <w:t xml:space="preserve">las solicitudes de ejercicio de </w:t>
      </w:r>
      <w:r w:rsidR="00FB4CA5" w:rsidRPr="00125715">
        <w:rPr>
          <w:rFonts w:cstheme="minorHAnsi"/>
          <w:sz w:val="24"/>
          <w:szCs w:val="24"/>
        </w:rPr>
        <w:t xml:space="preserve">la </w:t>
      </w:r>
      <w:r w:rsidRPr="00125715">
        <w:rPr>
          <w:rFonts w:cstheme="minorHAnsi"/>
          <w:sz w:val="24"/>
          <w:szCs w:val="24"/>
        </w:rPr>
        <w:t>fe pública</w:t>
      </w:r>
      <w:r w:rsidR="00FB4CA5" w:rsidRPr="00125715">
        <w:rPr>
          <w:rFonts w:cstheme="minorHAnsi"/>
          <w:sz w:val="24"/>
          <w:szCs w:val="24"/>
        </w:rPr>
        <w:t xml:space="preserve"> en materia electoral</w:t>
      </w:r>
      <w:r w:rsidR="004B10E5" w:rsidRPr="00125715">
        <w:rPr>
          <w:rFonts w:cstheme="minorHAnsi"/>
          <w:sz w:val="24"/>
          <w:szCs w:val="24"/>
        </w:rPr>
        <w:t>, los cuales serán protegidos conforme a lo dispuesto por la Ley de Protección de Datos Personales en Posesión de los Sujetos Obligados del Estado de Zacatecas</w:t>
      </w:r>
      <w:r w:rsidR="004B10E5" w:rsidRPr="00125715">
        <w:rPr>
          <w:rStyle w:val="Refdenotaalpie"/>
          <w:rFonts w:cstheme="minorHAnsi"/>
          <w:sz w:val="24"/>
          <w:szCs w:val="24"/>
        </w:rPr>
        <w:footnoteReference w:id="2"/>
      </w:r>
      <w:r w:rsidR="004B10E5" w:rsidRPr="00125715">
        <w:rPr>
          <w:rFonts w:cstheme="minorHAnsi"/>
          <w:sz w:val="24"/>
          <w:szCs w:val="24"/>
        </w:rPr>
        <w:t>, la Ley de Transparencia y Acceso a la Información Pública del Estado de Zacatecas</w:t>
      </w:r>
      <w:r w:rsidR="004B10E5" w:rsidRPr="00125715">
        <w:rPr>
          <w:rStyle w:val="Refdenotaalpie"/>
          <w:rFonts w:cstheme="minorHAnsi"/>
          <w:sz w:val="24"/>
          <w:szCs w:val="24"/>
        </w:rPr>
        <w:footnoteReference w:id="3"/>
      </w:r>
      <w:r w:rsidR="006A1FDA" w:rsidRPr="00125715">
        <w:rPr>
          <w:rFonts w:cstheme="minorHAnsi"/>
          <w:sz w:val="24"/>
          <w:szCs w:val="24"/>
        </w:rPr>
        <w:t>, y demás</w:t>
      </w:r>
      <w:r w:rsidR="004B10E5" w:rsidRPr="00125715">
        <w:rPr>
          <w:rFonts w:cstheme="minorHAnsi"/>
          <w:sz w:val="24"/>
          <w:szCs w:val="24"/>
        </w:rPr>
        <w:t xml:space="preserve"> normatividad que resulte aplicable.</w:t>
      </w:r>
    </w:p>
    <w:p w:rsidR="00DF6121" w:rsidRPr="00125715" w:rsidRDefault="004B10E5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 xml:space="preserve"> </w:t>
      </w:r>
      <w:r w:rsidR="00DF6121" w:rsidRPr="00125715">
        <w:rPr>
          <w:rFonts w:cstheme="minorHAnsi"/>
          <w:sz w:val="24"/>
          <w:szCs w:val="24"/>
        </w:rPr>
        <w:t xml:space="preserve"> </w:t>
      </w:r>
    </w:p>
    <w:p w:rsidR="00DF6121" w:rsidRPr="00125715" w:rsidRDefault="00DF6121" w:rsidP="004B10E5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125715">
        <w:rPr>
          <w:rFonts w:cstheme="minorHAnsi"/>
          <w:b/>
          <w:sz w:val="24"/>
          <w:szCs w:val="24"/>
        </w:rPr>
        <w:t>Datos personales que serán sometidos a tratamiento, identificando aquéllos que son sensibles</w:t>
      </w:r>
    </w:p>
    <w:p w:rsidR="004B10E5" w:rsidRPr="00125715" w:rsidRDefault="004B10E5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El IEEZ para cumplir con sus atribuciones, recaba los siguientes datos personales:</w:t>
      </w:r>
    </w:p>
    <w:p w:rsidR="00DF6121" w:rsidRPr="00125715" w:rsidRDefault="00DF6121" w:rsidP="004B10E5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DF6121" w:rsidRPr="00125715" w:rsidRDefault="00DF6121" w:rsidP="004B10E5">
      <w:pPr>
        <w:spacing w:line="240" w:lineRule="auto"/>
        <w:ind w:left="567"/>
        <w:rPr>
          <w:rFonts w:cstheme="minorHAnsi"/>
          <w:sz w:val="24"/>
          <w:szCs w:val="24"/>
        </w:rPr>
      </w:pPr>
      <w:r w:rsidRPr="00125715">
        <w:rPr>
          <w:rFonts w:cstheme="minorHAnsi"/>
          <w:b/>
          <w:sz w:val="24"/>
          <w:szCs w:val="24"/>
        </w:rPr>
        <w:t>Datos personales de identificación:</w:t>
      </w:r>
      <w:r w:rsidRPr="00125715">
        <w:rPr>
          <w:rFonts w:cstheme="minorHAnsi"/>
          <w:sz w:val="24"/>
          <w:szCs w:val="24"/>
        </w:rPr>
        <w:t xml:space="preserve"> Nombre completo</w:t>
      </w:r>
      <w:r w:rsidR="004C7533" w:rsidRPr="00125715">
        <w:rPr>
          <w:rFonts w:cstheme="minorHAnsi"/>
          <w:sz w:val="24"/>
          <w:szCs w:val="24"/>
        </w:rPr>
        <w:t xml:space="preserve">, </w:t>
      </w:r>
      <w:r w:rsidR="002B4DE3" w:rsidRPr="00125715">
        <w:rPr>
          <w:rFonts w:cstheme="minorHAnsi"/>
          <w:sz w:val="24"/>
          <w:szCs w:val="24"/>
        </w:rPr>
        <w:t>domicilio</w:t>
      </w:r>
      <w:r w:rsidR="009A07BB" w:rsidRPr="00125715">
        <w:rPr>
          <w:rFonts w:cstheme="minorHAnsi"/>
          <w:sz w:val="24"/>
          <w:szCs w:val="24"/>
        </w:rPr>
        <w:t xml:space="preserve"> y</w:t>
      </w:r>
      <w:r w:rsidR="002B4DE3" w:rsidRPr="00125715">
        <w:rPr>
          <w:rFonts w:cstheme="minorHAnsi"/>
          <w:sz w:val="24"/>
          <w:szCs w:val="24"/>
        </w:rPr>
        <w:t xml:space="preserve"> </w:t>
      </w:r>
      <w:r w:rsidR="009A07BB" w:rsidRPr="00125715">
        <w:rPr>
          <w:rFonts w:cstheme="minorHAnsi"/>
          <w:sz w:val="24"/>
          <w:szCs w:val="24"/>
        </w:rPr>
        <w:t>firma.</w:t>
      </w:r>
    </w:p>
    <w:p w:rsidR="00B36DBC" w:rsidRPr="00125715" w:rsidRDefault="00B36DBC" w:rsidP="004B10E5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B36DBC" w:rsidRPr="00125715" w:rsidRDefault="00B36DBC" w:rsidP="00B36DBC">
      <w:pPr>
        <w:spacing w:line="240" w:lineRule="auto"/>
        <w:ind w:left="567"/>
        <w:rPr>
          <w:rFonts w:cstheme="minorHAnsi"/>
          <w:b/>
          <w:sz w:val="24"/>
          <w:szCs w:val="24"/>
        </w:rPr>
      </w:pPr>
      <w:r w:rsidRPr="00125715">
        <w:rPr>
          <w:rFonts w:cstheme="minorHAnsi"/>
          <w:b/>
          <w:sz w:val="24"/>
          <w:szCs w:val="24"/>
        </w:rPr>
        <w:t xml:space="preserve">Datos Personales sensibles: </w:t>
      </w:r>
      <w:r w:rsidRPr="00125715">
        <w:rPr>
          <w:rFonts w:cstheme="minorHAnsi"/>
          <w:sz w:val="24"/>
          <w:szCs w:val="24"/>
        </w:rPr>
        <w:t>No se recaban.</w:t>
      </w:r>
    </w:p>
    <w:p w:rsidR="00AB436B" w:rsidRPr="00125715" w:rsidRDefault="00AB436B" w:rsidP="004B10E5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3213A6" w:rsidRPr="00125715" w:rsidRDefault="00F637D8" w:rsidP="004B10E5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125715">
        <w:rPr>
          <w:rFonts w:cstheme="minorHAnsi"/>
          <w:b/>
          <w:sz w:val="24"/>
          <w:szCs w:val="24"/>
        </w:rPr>
        <w:t>F</w:t>
      </w:r>
      <w:r w:rsidR="007A4812" w:rsidRPr="00125715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125715">
        <w:rPr>
          <w:rFonts w:cstheme="minorHAnsi"/>
          <w:b/>
          <w:sz w:val="24"/>
          <w:szCs w:val="24"/>
        </w:rPr>
        <w:t xml:space="preserve">IEEZ </w:t>
      </w:r>
      <w:r w:rsidR="007A4812" w:rsidRPr="00125715">
        <w:rPr>
          <w:rFonts w:cstheme="minorHAnsi"/>
          <w:b/>
          <w:sz w:val="24"/>
          <w:szCs w:val="24"/>
        </w:rPr>
        <w:t>pa</w:t>
      </w:r>
      <w:r w:rsidR="004B10E5" w:rsidRPr="00125715">
        <w:rPr>
          <w:rFonts w:cstheme="minorHAnsi"/>
          <w:b/>
          <w:sz w:val="24"/>
          <w:szCs w:val="24"/>
        </w:rPr>
        <w:t>ra llevar a cabo el tratamiento</w:t>
      </w:r>
      <w:r w:rsidR="007A4812" w:rsidRPr="00125715">
        <w:rPr>
          <w:rFonts w:cstheme="minorHAnsi"/>
          <w:b/>
          <w:sz w:val="24"/>
          <w:szCs w:val="24"/>
        </w:rPr>
        <w:t xml:space="preserve"> </w:t>
      </w:r>
    </w:p>
    <w:p w:rsidR="00957B1E" w:rsidRPr="00125715" w:rsidRDefault="00067766" w:rsidP="00D058B8">
      <w:pPr>
        <w:spacing w:line="240" w:lineRule="auto"/>
        <w:ind w:left="567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 xml:space="preserve">Artículos 116, fracción IV, párrafo sexto de la Constitución Política de los Estados Unidos Mexicanos; 104, numeral 1, inciso p) de la Ley General de Instituciones y Procedimientos Electorales; 38 de la Constitución Política del Estado de Zacatecas; 8 de la Ley Orgánica del Instituto Electoral del Estado de Zacatecas; 1, 85, 89, 92, 93, 94, 170, 171, 172 de la Ley de Transparencia y Acceso a la Información Pública del Estado de Zacatecas; 10, </w:t>
      </w:r>
      <w:r w:rsidR="00E670E1" w:rsidRPr="00125715">
        <w:rPr>
          <w:rFonts w:cstheme="minorHAnsi"/>
          <w:sz w:val="24"/>
          <w:szCs w:val="24"/>
        </w:rPr>
        <w:t xml:space="preserve">11, 12, 16, </w:t>
      </w:r>
      <w:r w:rsidRPr="00125715">
        <w:rPr>
          <w:rFonts w:cstheme="minorHAnsi"/>
          <w:sz w:val="24"/>
          <w:szCs w:val="24"/>
        </w:rPr>
        <w:t>19, 20, 34, 56, 57, 65 y 70 de la Ley de Protección de Datos Personales; 7, 8, 20 del Reglamento de la Oficialía Electoral del Instituto Electoral del Estado de Zacatecas.</w:t>
      </w:r>
    </w:p>
    <w:p w:rsidR="00976E42" w:rsidRPr="00125715" w:rsidRDefault="00976E42" w:rsidP="004B10E5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125715" w:rsidRDefault="00F637D8" w:rsidP="004B10E5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125715">
        <w:rPr>
          <w:rFonts w:cstheme="minorHAnsi"/>
          <w:b/>
          <w:sz w:val="24"/>
          <w:szCs w:val="24"/>
        </w:rPr>
        <w:t>F</w:t>
      </w:r>
      <w:r w:rsidR="007A4812" w:rsidRPr="00125715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7A75A3" w:rsidRPr="00125715">
        <w:rPr>
          <w:rFonts w:cstheme="minorHAnsi"/>
          <w:b/>
          <w:sz w:val="24"/>
          <w:szCs w:val="24"/>
        </w:rPr>
        <w:t>n el consentimiento del titular.</w:t>
      </w:r>
      <w:r w:rsidR="007A4812" w:rsidRPr="00125715">
        <w:rPr>
          <w:rFonts w:cstheme="minorHAnsi"/>
          <w:b/>
          <w:sz w:val="24"/>
          <w:szCs w:val="24"/>
        </w:rPr>
        <w:t xml:space="preserve"> </w:t>
      </w:r>
    </w:p>
    <w:p w:rsidR="006E4426" w:rsidRPr="00125715" w:rsidRDefault="00571214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 xml:space="preserve">           </w:t>
      </w:r>
      <w:r w:rsidR="005D0C95" w:rsidRPr="00125715">
        <w:rPr>
          <w:rFonts w:cstheme="minorHAnsi"/>
          <w:sz w:val="24"/>
          <w:szCs w:val="24"/>
        </w:rPr>
        <w:t>La</w:t>
      </w:r>
      <w:r w:rsidR="00980763" w:rsidRPr="00125715">
        <w:rPr>
          <w:rFonts w:cstheme="minorHAnsi"/>
          <w:sz w:val="24"/>
          <w:szCs w:val="24"/>
        </w:rPr>
        <w:t xml:space="preserve"> finalidad</w:t>
      </w:r>
      <w:r w:rsidR="005D0C95" w:rsidRPr="00125715">
        <w:rPr>
          <w:rFonts w:cstheme="minorHAnsi"/>
          <w:sz w:val="24"/>
          <w:szCs w:val="24"/>
        </w:rPr>
        <w:t xml:space="preserve"> del tratamiento </w:t>
      </w:r>
      <w:r w:rsidR="005B436A" w:rsidRPr="00125715">
        <w:rPr>
          <w:rFonts w:cstheme="minorHAnsi"/>
          <w:sz w:val="24"/>
          <w:szCs w:val="24"/>
        </w:rPr>
        <w:t>de los datos recabados, serán para efectos de:</w:t>
      </w:r>
    </w:p>
    <w:p w:rsidR="006E4426" w:rsidRPr="00125715" w:rsidRDefault="00D058B8" w:rsidP="00571214">
      <w:pPr>
        <w:pStyle w:val="Prrafodelista"/>
        <w:numPr>
          <w:ilvl w:val="0"/>
          <w:numId w:val="13"/>
        </w:numPr>
        <w:spacing w:line="240" w:lineRule="auto"/>
        <w:ind w:left="993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color w:val="000000"/>
          <w:sz w:val="24"/>
          <w:szCs w:val="24"/>
          <w:lang w:eastAsia="es-MX"/>
        </w:rPr>
        <w:t>Recepción y trámite de las solicitudes de los partidos políticos y las áreas del IEEZ para dar fe de la realización de actos o hechos de naturaleza electoral</w:t>
      </w:r>
      <w:r w:rsidR="00C328BC" w:rsidRPr="00125715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D058B8" w:rsidRPr="00125715" w:rsidRDefault="00D058B8" w:rsidP="00D058B8">
      <w:pPr>
        <w:pStyle w:val="Prrafodelista"/>
        <w:spacing w:line="240" w:lineRule="auto"/>
        <w:ind w:left="851"/>
        <w:rPr>
          <w:rFonts w:cstheme="minorHAnsi"/>
          <w:sz w:val="24"/>
          <w:szCs w:val="24"/>
        </w:rPr>
      </w:pPr>
    </w:p>
    <w:p w:rsidR="00A80479" w:rsidRPr="00125715" w:rsidRDefault="0006075A" w:rsidP="004B10E5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7E6800" w:rsidRPr="00125715">
        <w:rPr>
          <w:rFonts w:cstheme="minorHAnsi"/>
          <w:sz w:val="24"/>
          <w:szCs w:val="24"/>
        </w:rPr>
        <w:t xml:space="preserve"> con base en </w:t>
      </w:r>
      <w:r w:rsidR="007E6800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ejercicio </w:t>
      </w:r>
      <w:r w:rsidR="007E6800" w:rsidRPr="00125715">
        <w:rPr>
          <w:rFonts w:cstheme="minorHAnsi"/>
          <w:sz w:val="24"/>
          <w:szCs w:val="24"/>
        </w:rPr>
        <w:t xml:space="preserve">de </w:t>
      </w:r>
      <w:r w:rsidR="002A6848" w:rsidRPr="00125715">
        <w:rPr>
          <w:rFonts w:cstheme="minorHAnsi"/>
          <w:sz w:val="24"/>
          <w:szCs w:val="24"/>
        </w:rPr>
        <w:t>sus</w:t>
      </w:r>
      <w:r w:rsidR="007E6800" w:rsidRPr="00125715">
        <w:rPr>
          <w:rFonts w:cstheme="minorHAnsi"/>
          <w:sz w:val="24"/>
          <w:szCs w:val="24"/>
        </w:rPr>
        <w:t xml:space="preserve"> atribuciones</w:t>
      </w:r>
      <w:r w:rsidR="007E6800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no está obligada a recabar el consentimiento del titular de los datos para su tratamiento, en términos de lo previsto por </w:t>
      </w:r>
      <w:r w:rsidR="00E656A7" w:rsidRPr="00125715">
        <w:rPr>
          <w:rFonts w:eastAsia="Times New Roman" w:cstheme="minorHAnsi"/>
          <w:color w:val="000000"/>
          <w:sz w:val="24"/>
          <w:szCs w:val="24"/>
          <w:lang w:eastAsia="es-MX"/>
        </w:rPr>
        <w:t>el</w:t>
      </w:r>
      <w:r w:rsidR="00013A11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artículo</w:t>
      </w:r>
      <w:r w:rsidR="00E656A7" w:rsidRPr="00125715">
        <w:rPr>
          <w:rFonts w:cstheme="minorHAnsi"/>
          <w:sz w:val="24"/>
          <w:szCs w:val="24"/>
        </w:rPr>
        <w:t xml:space="preserve"> </w:t>
      </w:r>
      <w:r w:rsidR="00E656A7" w:rsidRPr="00125715">
        <w:rPr>
          <w:rFonts w:eastAsia="Times New Roman" w:cstheme="minorHAnsi"/>
          <w:color w:val="000000"/>
          <w:sz w:val="24"/>
          <w:szCs w:val="24"/>
          <w:lang w:eastAsia="es-MX"/>
        </w:rPr>
        <w:t>22</w:t>
      </w:r>
      <w:r w:rsidR="007E6800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 la Ley de Datos</w:t>
      </w:r>
      <w:r w:rsidR="002A6848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Personales</w:t>
      </w:r>
      <w:r w:rsidR="007E6800" w:rsidRPr="00125715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125715" w:rsidRPr="00125715" w:rsidRDefault="00125715" w:rsidP="00125715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25715" w:rsidRPr="00125715" w:rsidRDefault="00125715" w:rsidP="00125715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125715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125715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125715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125715">
        <w:rPr>
          <w:rFonts w:cstheme="minorHAnsi"/>
          <w:b/>
          <w:sz w:val="24"/>
          <w:szCs w:val="24"/>
        </w:rPr>
        <w:t xml:space="preserve">   </w:t>
      </w:r>
    </w:p>
    <w:p w:rsidR="00125715" w:rsidRPr="00125715" w:rsidRDefault="00125715" w:rsidP="0012571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 xml:space="preserve">Con base en los artículos 39 al </w:t>
      </w:r>
      <w:r w:rsidRPr="00125715">
        <w:rPr>
          <w:rFonts w:cstheme="minorHAnsi"/>
          <w:color w:val="000000" w:themeColor="text1"/>
          <w:sz w:val="24"/>
          <w:szCs w:val="24"/>
        </w:rPr>
        <w:t>56 de la Ley</w:t>
      </w:r>
      <w:r w:rsidRPr="00125715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125715">
        <w:rPr>
          <w:rFonts w:cstheme="minorHAnsi"/>
          <w:color w:val="000000" w:themeColor="text1"/>
          <w:sz w:val="24"/>
          <w:szCs w:val="24"/>
        </w:rPr>
        <w:t xml:space="preserve">, en todo momento, el titular o su representante podrán solicitar el acceso, rectificación, cancelación, oposición o portabilidad de los </w:t>
      </w:r>
      <w:r w:rsidRPr="00125715">
        <w:rPr>
          <w:rFonts w:cstheme="minorHAnsi"/>
          <w:color w:val="000000" w:themeColor="text1"/>
          <w:sz w:val="24"/>
          <w:szCs w:val="24"/>
        </w:rPr>
        <w:lastRenderedPageBreak/>
        <w:t>datos personales que le conciernen, el ejercicio de cualquiera de los derechos ARCOP no</w:t>
      </w:r>
      <w:r w:rsidRPr="00125715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125715" w:rsidRPr="00125715" w:rsidRDefault="00125715" w:rsidP="00125715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125715" w:rsidRPr="00125715" w:rsidRDefault="00125715" w:rsidP="0012571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 xml:space="preserve">La solicitud para el ejercicio de los </w:t>
      </w:r>
      <w:r w:rsidRPr="00125715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125715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125715">
        <w:rPr>
          <w:rStyle w:val="Refdenotaalpie"/>
          <w:rFonts w:cstheme="minorHAnsi"/>
          <w:sz w:val="24"/>
          <w:szCs w:val="24"/>
        </w:rPr>
        <w:footnoteReference w:id="5"/>
      </w:r>
      <w:r w:rsidRPr="00125715">
        <w:rPr>
          <w:rFonts w:cstheme="minorHAnsi"/>
          <w:sz w:val="24"/>
          <w:szCs w:val="24"/>
        </w:rPr>
        <w:t xml:space="preserve">, mediante escrito libre, </w:t>
      </w:r>
      <w:r w:rsidRPr="00125715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125715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125715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125715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125715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125715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125715">
        <w:rPr>
          <w:rFonts w:cstheme="minorHAnsi"/>
          <w:color w:val="000000" w:themeColor="text1"/>
          <w:sz w:val="24"/>
          <w:szCs w:val="24"/>
        </w:rPr>
        <w:t>o a</w:t>
      </w:r>
      <w:r w:rsidRPr="00125715">
        <w:rPr>
          <w:rFonts w:cstheme="minorHAnsi"/>
          <w:color w:val="FF0000"/>
          <w:sz w:val="24"/>
          <w:szCs w:val="24"/>
        </w:rPr>
        <w:t xml:space="preserve"> </w:t>
      </w:r>
      <w:r w:rsidRPr="00125715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125715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125715">
        <w:rPr>
          <w:rFonts w:cstheme="minorHAnsi"/>
          <w:sz w:val="24"/>
          <w:szCs w:val="24"/>
        </w:rPr>
        <w:t xml:space="preserve">, señalando los siguientes requisitos:  </w:t>
      </w:r>
    </w:p>
    <w:p w:rsidR="001A46EE" w:rsidRPr="00125715" w:rsidRDefault="001A46EE" w:rsidP="001A46EE">
      <w:pPr>
        <w:spacing w:line="240" w:lineRule="auto"/>
        <w:rPr>
          <w:rFonts w:cstheme="minorHAnsi"/>
          <w:sz w:val="24"/>
          <w:szCs w:val="24"/>
        </w:rPr>
      </w:pPr>
    </w:p>
    <w:p w:rsidR="001960B2" w:rsidRPr="00125715" w:rsidRDefault="001960B2" w:rsidP="004B10E5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125715" w:rsidRDefault="001960B2" w:rsidP="004B10E5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125715" w:rsidRDefault="001960B2" w:rsidP="004B10E5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125715" w:rsidRDefault="001960B2" w:rsidP="004B10E5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6C1FB6" w:rsidRPr="00125715">
        <w:rPr>
          <w:rFonts w:cstheme="minorHAnsi"/>
          <w:sz w:val="24"/>
          <w:szCs w:val="24"/>
        </w:rPr>
        <w:t>P</w:t>
      </w:r>
      <w:r w:rsidRPr="00125715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125715" w:rsidRDefault="001960B2" w:rsidP="004B10E5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La descripción del derecho ARCO</w:t>
      </w:r>
      <w:r w:rsidR="006C1FB6" w:rsidRPr="00125715">
        <w:rPr>
          <w:rFonts w:cstheme="minorHAnsi"/>
          <w:sz w:val="24"/>
          <w:szCs w:val="24"/>
        </w:rPr>
        <w:t>P</w:t>
      </w:r>
      <w:r w:rsidRPr="00125715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125715" w:rsidRDefault="001960B2" w:rsidP="004B10E5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125715" w:rsidRDefault="00617DF5" w:rsidP="004B10E5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125715" w:rsidRDefault="00617DF5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125715" w:rsidRDefault="00617DF5" w:rsidP="004B10E5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125715" w:rsidRDefault="00617DF5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El ejercicio de los derechos ARCO</w:t>
      </w:r>
      <w:r w:rsidR="006C1FB6" w:rsidRPr="00125715">
        <w:rPr>
          <w:rFonts w:cstheme="minorHAnsi"/>
          <w:sz w:val="24"/>
          <w:szCs w:val="24"/>
        </w:rPr>
        <w:t>P</w:t>
      </w:r>
      <w:r w:rsidRPr="00125715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125715">
        <w:rPr>
          <w:rFonts w:cstheme="minorHAnsi"/>
          <w:sz w:val="24"/>
          <w:szCs w:val="24"/>
        </w:rPr>
        <w:t xml:space="preserve"> de la información</w:t>
      </w:r>
      <w:r w:rsidRPr="00125715">
        <w:rPr>
          <w:rFonts w:cstheme="minorHAnsi"/>
          <w:sz w:val="24"/>
          <w:szCs w:val="24"/>
        </w:rPr>
        <w:t>.</w:t>
      </w:r>
    </w:p>
    <w:p w:rsidR="00856D0F" w:rsidRPr="00125715" w:rsidRDefault="00856D0F" w:rsidP="004B10E5">
      <w:pPr>
        <w:spacing w:line="240" w:lineRule="auto"/>
        <w:rPr>
          <w:rFonts w:cstheme="minorHAnsi"/>
          <w:sz w:val="24"/>
          <w:szCs w:val="24"/>
        </w:rPr>
      </w:pPr>
    </w:p>
    <w:p w:rsidR="00856D0F" w:rsidRPr="00125715" w:rsidRDefault="00856D0F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El ejercicio de los derechos ARCO</w:t>
      </w:r>
      <w:r w:rsidR="006C1FB6" w:rsidRPr="00125715">
        <w:rPr>
          <w:rFonts w:cstheme="minorHAnsi"/>
          <w:sz w:val="24"/>
          <w:szCs w:val="24"/>
        </w:rPr>
        <w:t>P</w:t>
      </w:r>
      <w:r w:rsidRPr="00125715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125715" w:rsidRDefault="00856D0F" w:rsidP="004B10E5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125715" w:rsidRDefault="00856D0F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6C1FB6" w:rsidRPr="00125715">
        <w:rPr>
          <w:rFonts w:cstheme="minorHAnsi"/>
          <w:sz w:val="24"/>
          <w:szCs w:val="24"/>
        </w:rPr>
        <w:t>P</w:t>
      </w:r>
      <w:r w:rsidRPr="00125715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125715" w:rsidRDefault="00856D0F" w:rsidP="004B10E5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125715" w:rsidRDefault="00856D0F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</w:p>
    <w:p w:rsidR="00856D0F" w:rsidRPr="00125715" w:rsidRDefault="00856D0F" w:rsidP="004B10E5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125715" w:rsidRDefault="00856D0F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 xml:space="preserve">En caso de que la solicitud de protección de datos no satisfaga alguno de los requisitos señalados y no se cuente con elementos para subsanarla, se prevendrá al titular de los datos dentro de los 5 </w:t>
      </w:r>
      <w:r w:rsidRPr="00125715">
        <w:rPr>
          <w:rFonts w:cstheme="minorHAnsi"/>
          <w:sz w:val="24"/>
          <w:szCs w:val="24"/>
        </w:rPr>
        <w:lastRenderedPageBreak/>
        <w:t>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125715" w:rsidRDefault="00856D0F" w:rsidP="004B10E5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125715" w:rsidRDefault="00856D0F" w:rsidP="004B10E5">
      <w:pPr>
        <w:spacing w:line="240" w:lineRule="auto"/>
        <w:rPr>
          <w:rFonts w:cstheme="minorHAnsi"/>
          <w:b/>
          <w:sz w:val="24"/>
          <w:szCs w:val="24"/>
        </w:rPr>
      </w:pPr>
      <w:r w:rsidRPr="00125715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125715" w:rsidRDefault="00856D0F" w:rsidP="004B10E5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125715" w:rsidRDefault="00856D0F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125715" w:rsidRDefault="00856D0F" w:rsidP="004B10E5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125715" w:rsidRDefault="00856D0F" w:rsidP="004B10E5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6C1FB6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 la Unidad de Transparencia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6C1FB6" w:rsidRPr="00125715" w:rsidRDefault="006C1FB6" w:rsidP="004B10E5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125715" w:rsidRDefault="00856D0F" w:rsidP="004B10E5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6C1FB6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1F365D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856D0F" w:rsidRPr="00125715" w:rsidRDefault="00856D0F" w:rsidP="004B10E5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125715" w:rsidRDefault="00856D0F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125715" w:rsidRDefault="00856D0F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125715" w:rsidRDefault="00856D0F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125715" w:rsidRDefault="00856D0F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125715" w:rsidRDefault="00856D0F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125715" w:rsidRDefault="00856D0F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125715" w:rsidRDefault="00856D0F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125715" w:rsidRDefault="00856D0F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125715" w:rsidRDefault="00856D0F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</w:t>
      </w:r>
      <w:r w:rsidR="00E670E1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camente tutelados del titular, </w:t>
      </w:r>
    </w:p>
    <w:p w:rsidR="00856D0F" w:rsidRPr="00125715" w:rsidRDefault="00856D0F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dar cumplimiento a obligaciones legalm</w:t>
      </w:r>
      <w:r w:rsidR="00E670E1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ente adquiridas por el titular;</w:t>
      </w:r>
    </w:p>
    <w:p w:rsidR="00E670E1" w:rsidRPr="00125715" w:rsidRDefault="00E670E1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 en  función  de  sus  atribuciones  legales  el  uso  cotidiano,  resguardo  y  manejo  sean necesarios  y  proporcionales  para  mantener  la  integridad, estabilidad  y  permanencia  del Estado mexicano, o</w:t>
      </w:r>
    </w:p>
    <w:p w:rsidR="00E670E1" w:rsidRPr="00125715" w:rsidRDefault="00E670E1" w:rsidP="004B10E5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 los  datos  personales  sean  parte  de  la  información  que  las  entidades  sujetas  a  la regulación  y  supervisión  financiera  del  sujeto  obligado  hayan  proporcionado  a  éste,  en cumplimiento  a  requerimientos  de  dicha  información  sobre  sus  operaciones,  organización  y actividades.</w:t>
      </w:r>
    </w:p>
    <w:p w:rsidR="00856D0F" w:rsidRPr="00125715" w:rsidRDefault="00856D0F" w:rsidP="004B10E5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125715" w:rsidRDefault="00856D0F" w:rsidP="004B10E5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6C1FB6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125715" w:rsidRDefault="00617DF5" w:rsidP="004B10E5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125715" w:rsidRDefault="004B10E5" w:rsidP="004B10E5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125715">
        <w:rPr>
          <w:rFonts w:cstheme="minorHAnsi"/>
          <w:b/>
          <w:sz w:val="24"/>
          <w:szCs w:val="24"/>
        </w:rPr>
        <w:t>T</w:t>
      </w:r>
      <w:r w:rsidR="00AF0D18" w:rsidRPr="00125715">
        <w:rPr>
          <w:rFonts w:cstheme="minorHAnsi"/>
          <w:b/>
          <w:sz w:val="24"/>
          <w:szCs w:val="24"/>
        </w:rPr>
        <w:t xml:space="preserve">ransferencia de </w:t>
      </w:r>
      <w:r w:rsidRPr="00125715">
        <w:rPr>
          <w:rFonts w:cstheme="minorHAnsi"/>
          <w:b/>
          <w:sz w:val="24"/>
          <w:szCs w:val="24"/>
        </w:rPr>
        <w:t>Datos</w:t>
      </w:r>
      <w:r w:rsidR="00AF0D18" w:rsidRPr="00125715">
        <w:rPr>
          <w:rFonts w:cstheme="minorHAnsi"/>
          <w:b/>
          <w:sz w:val="24"/>
          <w:szCs w:val="24"/>
        </w:rPr>
        <w:t xml:space="preserve"> </w:t>
      </w:r>
    </w:p>
    <w:p w:rsidR="00AF0D18" w:rsidRPr="00125715" w:rsidRDefault="0006075A" w:rsidP="004B10E5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AF0D18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no </w:t>
      </w:r>
      <w:r w:rsidR="00BE1E35" w:rsidRPr="00125715">
        <w:rPr>
          <w:rFonts w:eastAsia="Times New Roman" w:cstheme="minorHAnsi"/>
          <w:color w:val="000000"/>
          <w:sz w:val="24"/>
          <w:szCs w:val="24"/>
          <w:lang w:eastAsia="es-MX"/>
        </w:rPr>
        <w:t>realiza</w:t>
      </w:r>
      <w:r w:rsidR="00AF0D18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06075A" w:rsidRPr="00125715" w:rsidRDefault="0006075A" w:rsidP="004B10E5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125715" w:rsidRDefault="00AF0D18" w:rsidP="004B10E5">
      <w:pPr>
        <w:spacing w:line="240" w:lineRule="auto"/>
        <w:rPr>
          <w:rFonts w:cstheme="minorHAnsi"/>
          <w:sz w:val="24"/>
          <w:szCs w:val="24"/>
        </w:rPr>
      </w:pPr>
      <w:r w:rsidRPr="00125715">
        <w:rPr>
          <w:rFonts w:cstheme="minorHAnsi"/>
          <w:sz w:val="24"/>
          <w:szCs w:val="24"/>
        </w:rPr>
        <w:t xml:space="preserve">No se considera transferencia al intercambio o comunicación de datos personales entre </w:t>
      </w:r>
      <w:r w:rsidR="009241D7" w:rsidRPr="00125715">
        <w:rPr>
          <w:rFonts w:cstheme="minorHAnsi"/>
          <w:sz w:val="24"/>
          <w:szCs w:val="24"/>
        </w:rPr>
        <w:t xml:space="preserve">la </w:t>
      </w:r>
      <w:r w:rsidR="003B3456" w:rsidRPr="00125715">
        <w:rPr>
          <w:rFonts w:cstheme="minorHAnsi"/>
          <w:sz w:val="24"/>
          <w:szCs w:val="24"/>
        </w:rPr>
        <w:t xml:space="preserve">Unidad de la </w:t>
      </w:r>
      <w:r w:rsidR="009241D7" w:rsidRPr="00125715">
        <w:rPr>
          <w:rFonts w:cstheme="minorHAnsi"/>
          <w:sz w:val="24"/>
          <w:szCs w:val="24"/>
        </w:rPr>
        <w:t>Oficialía</w:t>
      </w:r>
      <w:r w:rsidRPr="00125715">
        <w:rPr>
          <w:rFonts w:cstheme="minorHAnsi"/>
          <w:sz w:val="24"/>
          <w:szCs w:val="24"/>
        </w:rPr>
        <w:t xml:space="preserve"> </w:t>
      </w:r>
      <w:r w:rsidR="003B3456" w:rsidRPr="00125715">
        <w:rPr>
          <w:rFonts w:cstheme="minorHAnsi"/>
          <w:sz w:val="24"/>
          <w:szCs w:val="24"/>
        </w:rPr>
        <w:t xml:space="preserve">Electoral </w:t>
      </w:r>
      <w:r w:rsidRPr="00125715">
        <w:rPr>
          <w:rFonts w:cstheme="minorHAnsi"/>
          <w:sz w:val="24"/>
          <w:szCs w:val="24"/>
        </w:rPr>
        <w:t>y las áreas administrativas del IEEZ, en el ejercicio de sus atribuciones.</w:t>
      </w:r>
    </w:p>
    <w:p w:rsidR="008A67F1" w:rsidRPr="00125715" w:rsidRDefault="008A67F1" w:rsidP="004B10E5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125715" w:rsidRDefault="00AF0D18" w:rsidP="004B10E5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Portabilidad de </w:t>
      </w:r>
      <w:r w:rsidR="00D032EF" w:rsidRPr="00125715">
        <w:rPr>
          <w:rFonts w:eastAsia="Times New Roman" w:cstheme="minorHAnsi"/>
          <w:b/>
          <w:color w:val="000000"/>
          <w:sz w:val="24"/>
          <w:szCs w:val="24"/>
          <w:lang w:eastAsia="es-MX"/>
        </w:rPr>
        <w:t>D</w:t>
      </w:r>
      <w:r w:rsidRPr="00125715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125715" w:rsidRDefault="00BE1E35" w:rsidP="004B10E5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color w:val="000000"/>
          <w:sz w:val="24"/>
          <w:szCs w:val="24"/>
          <w:lang w:eastAsia="es-MX"/>
        </w:rPr>
        <w:t>No</w:t>
      </w:r>
      <w:r w:rsidR="00AF0D18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125715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125715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125715" w:rsidRPr="00125715" w:rsidRDefault="00125715" w:rsidP="00125715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125715" w:rsidRPr="00125715" w:rsidRDefault="00125715" w:rsidP="00125715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125715">
        <w:rPr>
          <w:rFonts w:cstheme="minorHAnsi"/>
          <w:b/>
          <w:sz w:val="24"/>
          <w:szCs w:val="24"/>
        </w:rPr>
        <w:t>Domicilio de la Unidad de Transparencia</w:t>
      </w:r>
    </w:p>
    <w:p w:rsidR="00125715" w:rsidRPr="00125715" w:rsidRDefault="00125715" w:rsidP="00125715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125715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125715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125715" w:rsidRPr="00125715" w:rsidRDefault="00125715" w:rsidP="00125715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125715" w:rsidRPr="00125715" w:rsidRDefault="00125715" w:rsidP="00125715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125715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125715" w:rsidRPr="00125715" w:rsidRDefault="00125715" w:rsidP="00125715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125715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125715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125715">
        <w:rPr>
          <w:rFonts w:cstheme="minorHAnsi"/>
          <w:sz w:val="24"/>
          <w:szCs w:val="24"/>
        </w:rPr>
        <w:t xml:space="preserve"> en </w:t>
      </w:r>
      <w:r w:rsidRPr="00125715">
        <w:rPr>
          <w:rFonts w:cstheme="minorHAnsi"/>
          <w:b/>
          <w:sz w:val="24"/>
          <w:szCs w:val="24"/>
        </w:rPr>
        <w:t>Avisos de Privacidad</w:t>
      </w:r>
      <w:r w:rsidRPr="00125715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125715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125715" w:rsidRPr="00125715" w:rsidRDefault="00125715" w:rsidP="00125715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25715" w:rsidRPr="00125715" w:rsidRDefault="00125715" w:rsidP="00125715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25715" w:rsidRPr="00125715" w:rsidRDefault="00125715" w:rsidP="00125715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25715" w:rsidRPr="00125715" w:rsidRDefault="00125715" w:rsidP="00125715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2571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607660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125715" w:rsidRDefault="00A234C2" w:rsidP="004B10E5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</w:p>
    <w:sectPr w:rsidR="00A234C2" w:rsidRPr="00125715" w:rsidSect="008A0735">
      <w:headerReference w:type="default" r:id="rId14"/>
      <w:footerReference w:type="default" r:id="rId15"/>
      <w:pgSz w:w="12240" w:h="20160" w:code="5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9B" w:rsidRDefault="00857A9B" w:rsidP="00926E0C">
      <w:pPr>
        <w:spacing w:line="240" w:lineRule="auto"/>
      </w:pPr>
      <w:r>
        <w:separator/>
      </w:r>
    </w:p>
  </w:endnote>
  <w:endnote w:type="continuationSeparator" w:id="0">
    <w:p w:rsidR="00857A9B" w:rsidRDefault="00857A9B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E2366F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607660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607660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607660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AutoShape 1" o:spid="_x0000_s45057" style="position:absolute;left:0;text-align:left;margin-left:-10.9pt;margin-top:11.05pt;width:506pt;height:4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" fillcolor="#9bbb59 [3206]" stroked="f" strokeweight="0">
                  <v:fill color2="#74903b [2374]" focusposition=".5,.5" focussize="" focus="100%" type="gradientRadial"/>
                  <v:shadow on="t" color="#4e6128 [1606]" offset="1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9B" w:rsidRDefault="00857A9B" w:rsidP="00926E0C">
      <w:pPr>
        <w:spacing w:line="240" w:lineRule="auto"/>
      </w:pPr>
      <w:r>
        <w:separator/>
      </w:r>
    </w:p>
  </w:footnote>
  <w:footnote w:type="continuationSeparator" w:id="0">
    <w:p w:rsidR="00857A9B" w:rsidRDefault="00857A9B" w:rsidP="00926E0C">
      <w:pPr>
        <w:spacing w:line="240" w:lineRule="auto"/>
      </w:pPr>
      <w:r>
        <w:continuationSeparator/>
      </w:r>
    </w:p>
  </w:footnote>
  <w:footnote w:id="1">
    <w:p w:rsidR="00DF6121" w:rsidRDefault="00DF6121" w:rsidP="00DF6121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4B10E5" w:rsidRDefault="004B10E5" w:rsidP="004B10E5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4B10E5" w:rsidRDefault="004B10E5" w:rsidP="004B10E5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125715" w:rsidRDefault="00125715" w:rsidP="00125715">
      <w:pPr>
        <w:pStyle w:val="Textonotapie"/>
      </w:pPr>
      <w:r w:rsidRPr="00125715">
        <w:rPr>
          <w:rStyle w:val="Refdenotaalpie"/>
        </w:rPr>
        <w:footnoteRef/>
      </w:r>
      <w:r w:rsidRPr="00125715">
        <w:t xml:space="preserve"> </w:t>
      </w:r>
      <w:r w:rsidRPr="00125715">
        <w:rPr>
          <w:rFonts w:cs="Arial"/>
        </w:rPr>
        <w:t>Acceso, rectificación, cancelación, oposición o portabilidad</w:t>
      </w:r>
    </w:p>
  </w:footnote>
  <w:footnote w:id="5">
    <w:p w:rsidR="00125715" w:rsidRDefault="00125715" w:rsidP="00125715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172721</wp:posOffset>
          </wp:positionV>
          <wp:extent cx="999444" cy="739140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444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A6D" w:rsidRPr="00926E0C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Pr="007225B3" w:rsidRDefault="00AF0D18" w:rsidP="004B10E5">
    <w:pPr>
      <w:spacing w:line="240" w:lineRule="auto"/>
      <w:jc w:val="center"/>
      <w:rPr>
        <w:rFonts w:eastAsia="Times New Roman" w:cs="Arial"/>
        <w:b/>
        <w:bCs/>
        <w:color w:val="000000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</w:t>
    </w:r>
    <w:r w:rsidR="00396A6D" w:rsidRPr="007225B3">
      <w:rPr>
        <w:rFonts w:eastAsia="Times New Roman" w:cs="Arial"/>
        <w:b/>
        <w:bCs/>
        <w:color w:val="000000"/>
        <w:lang w:eastAsia="es-MX"/>
      </w:rPr>
      <w:t xml:space="preserve">Aviso de Privacidad Integral </w:t>
    </w:r>
    <w:r w:rsidR="004B10E5" w:rsidRPr="007225B3">
      <w:rPr>
        <w:rFonts w:eastAsia="Times New Roman" w:cs="Arial"/>
        <w:b/>
        <w:bCs/>
        <w:color w:val="000000"/>
        <w:lang w:eastAsia="es-MX"/>
      </w:rPr>
      <w:t xml:space="preserve">para el ejercicio de </w:t>
    </w:r>
    <w:r w:rsidR="00FB4CA5" w:rsidRPr="007225B3">
      <w:rPr>
        <w:rFonts w:eastAsia="Times New Roman" w:cs="Arial"/>
        <w:b/>
        <w:bCs/>
        <w:color w:val="000000"/>
        <w:lang w:eastAsia="es-MX"/>
      </w:rPr>
      <w:t xml:space="preserve">la </w:t>
    </w:r>
    <w:r w:rsidR="004B10E5" w:rsidRPr="007225B3">
      <w:rPr>
        <w:rFonts w:eastAsia="Times New Roman" w:cs="Arial"/>
        <w:b/>
        <w:bCs/>
        <w:color w:val="000000"/>
        <w:lang w:eastAsia="es-MX"/>
      </w:rPr>
      <w:t>fe pública</w:t>
    </w:r>
    <w:r w:rsidR="00FB4CA5" w:rsidRPr="007225B3">
      <w:rPr>
        <w:rFonts w:eastAsia="Times New Roman" w:cs="Arial"/>
        <w:b/>
        <w:bCs/>
        <w:color w:val="000000"/>
        <w:lang w:eastAsia="es-MX"/>
      </w:rPr>
      <w:t xml:space="preserve"> en materia electoral</w:t>
    </w: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7168D"/>
    <w:multiLevelType w:val="hybridMultilevel"/>
    <w:tmpl w:val="C1101A06"/>
    <w:lvl w:ilvl="0" w:tplc="BB9E4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12BE5"/>
    <w:rsid w:val="00013A11"/>
    <w:rsid w:val="00022520"/>
    <w:rsid w:val="000341EB"/>
    <w:rsid w:val="000503CE"/>
    <w:rsid w:val="0006075A"/>
    <w:rsid w:val="0006262C"/>
    <w:rsid w:val="00067766"/>
    <w:rsid w:val="0007299D"/>
    <w:rsid w:val="00087452"/>
    <w:rsid w:val="00097CB0"/>
    <w:rsid w:val="000A2DC1"/>
    <w:rsid w:val="000B5485"/>
    <w:rsid w:val="000D5DCC"/>
    <w:rsid w:val="001012E1"/>
    <w:rsid w:val="001160F8"/>
    <w:rsid w:val="00117B07"/>
    <w:rsid w:val="00125715"/>
    <w:rsid w:val="00137470"/>
    <w:rsid w:val="00142017"/>
    <w:rsid w:val="001571FE"/>
    <w:rsid w:val="0016179C"/>
    <w:rsid w:val="00161DB6"/>
    <w:rsid w:val="001637FF"/>
    <w:rsid w:val="001826FD"/>
    <w:rsid w:val="00182C5A"/>
    <w:rsid w:val="00187135"/>
    <w:rsid w:val="001946FD"/>
    <w:rsid w:val="001960B2"/>
    <w:rsid w:val="001A335D"/>
    <w:rsid w:val="001A46EE"/>
    <w:rsid w:val="001A4EE2"/>
    <w:rsid w:val="001B1E0B"/>
    <w:rsid w:val="001B4F6E"/>
    <w:rsid w:val="001D45CD"/>
    <w:rsid w:val="001D4C27"/>
    <w:rsid w:val="001E4FEC"/>
    <w:rsid w:val="001F365D"/>
    <w:rsid w:val="00213553"/>
    <w:rsid w:val="0022045A"/>
    <w:rsid w:val="002211E9"/>
    <w:rsid w:val="00222984"/>
    <w:rsid w:val="00247E66"/>
    <w:rsid w:val="00250913"/>
    <w:rsid w:val="00260A30"/>
    <w:rsid w:val="00271A00"/>
    <w:rsid w:val="0028619C"/>
    <w:rsid w:val="002A6848"/>
    <w:rsid w:val="002B4DE3"/>
    <w:rsid w:val="002D3149"/>
    <w:rsid w:val="002F33BC"/>
    <w:rsid w:val="003205EF"/>
    <w:rsid w:val="003213A6"/>
    <w:rsid w:val="00333328"/>
    <w:rsid w:val="00345506"/>
    <w:rsid w:val="003471C6"/>
    <w:rsid w:val="00354821"/>
    <w:rsid w:val="00367EE4"/>
    <w:rsid w:val="00371D2D"/>
    <w:rsid w:val="00392333"/>
    <w:rsid w:val="00396A6D"/>
    <w:rsid w:val="003A17E6"/>
    <w:rsid w:val="003B3456"/>
    <w:rsid w:val="003B47CE"/>
    <w:rsid w:val="003B53A8"/>
    <w:rsid w:val="003C67BF"/>
    <w:rsid w:val="003E357D"/>
    <w:rsid w:val="00412A0B"/>
    <w:rsid w:val="00413BB1"/>
    <w:rsid w:val="0042637C"/>
    <w:rsid w:val="00445107"/>
    <w:rsid w:val="00451F43"/>
    <w:rsid w:val="0047189E"/>
    <w:rsid w:val="00473436"/>
    <w:rsid w:val="00473458"/>
    <w:rsid w:val="00484EB8"/>
    <w:rsid w:val="00491937"/>
    <w:rsid w:val="004952E9"/>
    <w:rsid w:val="00495E77"/>
    <w:rsid w:val="0049720D"/>
    <w:rsid w:val="004A100B"/>
    <w:rsid w:val="004A31D9"/>
    <w:rsid w:val="004B10E5"/>
    <w:rsid w:val="004B3479"/>
    <w:rsid w:val="004C7533"/>
    <w:rsid w:val="004F7CB6"/>
    <w:rsid w:val="00502094"/>
    <w:rsid w:val="005023C9"/>
    <w:rsid w:val="0050433E"/>
    <w:rsid w:val="005046CA"/>
    <w:rsid w:val="00505BED"/>
    <w:rsid w:val="00512258"/>
    <w:rsid w:val="00545620"/>
    <w:rsid w:val="00565AD5"/>
    <w:rsid w:val="00571214"/>
    <w:rsid w:val="00571864"/>
    <w:rsid w:val="00575969"/>
    <w:rsid w:val="00580E55"/>
    <w:rsid w:val="0059116B"/>
    <w:rsid w:val="005B436A"/>
    <w:rsid w:val="005B76BB"/>
    <w:rsid w:val="005C0243"/>
    <w:rsid w:val="005C4BD3"/>
    <w:rsid w:val="005C58C8"/>
    <w:rsid w:val="005D0C95"/>
    <w:rsid w:val="005E15C1"/>
    <w:rsid w:val="005E3BD6"/>
    <w:rsid w:val="00607660"/>
    <w:rsid w:val="00613793"/>
    <w:rsid w:val="006171AB"/>
    <w:rsid w:val="00617DF5"/>
    <w:rsid w:val="006400FE"/>
    <w:rsid w:val="006423A1"/>
    <w:rsid w:val="006427DD"/>
    <w:rsid w:val="00644167"/>
    <w:rsid w:val="00645EFD"/>
    <w:rsid w:val="0066011C"/>
    <w:rsid w:val="0066287B"/>
    <w:rsid w:val="006704A8"/>
    <w:rsid w:val="006731A9"/>
    <w:rsid w:val="0067399E"/>
    <w:rsid w:val="00677732"/>
    <w:rsid w:val="006801F1"/>
    <w:rsid w:val="00681005"/>
    <w:rsid w:val="006A1FDA"/>
    <w:rsid w:val="006C1FB6"/>
    <w:rsid w:val="006C299A"/>
    <w:rsid w:val="006E4426"/>
    <w:rsid w:val="006F0AFD"/>
    <w:rsid w:val="006F7B43"/>
    <w:rsid w:val="00722172"/>
    <w:rsid w:val="007225B3"/>
    <w:rsid w:val="00737312"/>
    <w:rsid w:val="007407F4"/>
    <w:rsid w:val="00741215"/>
    <w:rsid w:val="0074455B"/>
    <w:rsid w:val="00745108"/>
    <w:rsid w:val="00756314"/>
    <w:rsid w:val="007603DF"/>
    <w:rsid w:val="00787BAE"/>
    <w:rsid w:val="00792131"/>
    <w:rsid w:val="00797E80"/>
    <w:rsid w:val="007A2F11"/>
    <w:rsid w:val="007A36A7"/>
    <w:rsid w:val="007A4812"/>
    <w:rsid w:val="007A75A3"/>
    <w:rsid w:val="007C7D7E"/>
    <w:rsid w:val="007D4F62"/>
    <w:rsid w:val="007E6800"/>
    <w:rsid w:val="00817B9A"/>
    <w:rsid w:val="008317D5"/>
    <w:rsid w:val="00851FD5"/>
    <w:rsid w:val="00852FAD"/>
    <w:rsid w:val="00855C4E"/>
    <w:rsid w:val="00856D0F"/>
    <w:rsid w:val="008576D3"/>
    <w:rsid w:val="00857A9B"/>
    <w:rsid w:val="00866072"/>
    <w:rsid w:val="00867646"/>
    <w:rsid w:val="008847BC"/>
    <w:rsid w:val="00890C13"/>
    <w:rsid w:val="008A0735"/>
    <w:rsid w:val="008A513E"/>
    <w:rsid w:val="008A67F1"/>
    <w:rsid w:val="008C1827"/>
    <w:rsid w:val="008C2DBA"/>
    <w:rsid w:val="008C634C"/>
    <w:rsid w:val="008E0256"/>
    <w:rsid w:val="008E6BDD"/>
    <w:rsid w:val="008E75E6"/>
    <w:rsid w:val="009051AC"/>
    <w:rsid w:val="00907022"/>
    <w:rsid w:val="00907755"/>
    <w:rsid w:val="00914D39"/>
    <w:rsid w:val="00917A2D"/>
    <w:rsid w:val="0092409D"/>
    <w:rsid w:val="009241D7"/>
    <w:rsid w:val="00926E0C"/>
    <w:rsid w:val="009313E4"/>
    <w:rsid w:val="0093223D"/>
    <w:rsid w:val="00936A8D"/>
    <w:rsid w:val="00945DA3"/>
    <w:rsid w:val="00957B1E"/>
    <w:rsid w:val="00963270"/>
    <w:rsid w:val="00965D28"/>
    <w:rsid w:val="009663BF"/>
    <w:rsid w:val="00975CDF"/>
    <w:rsid w:val="00976E42"/>
    <w:rsid w:val="00980763"/>
    <w:rsid w:val="00982203"/>
    <w:rsid w:val="009845CE"/>
    <w:rsid w:val="009A07BB"/>
    <w:rsid w:val="009D0878"/>
    <w:rsid w:val="009E1A06"/>
    <w:rsid w:val="009F2614"/>
    <w:rsid w:val="009F3F3F"/>
    <w:rsid w:val="00A068D0"/>
    <w:rsid w:val="00A110A7"/>
    <w:rsid w:val="00A234C2"/>
    <w:rsid w:val="00A3298F"/>
    <w:rsid w:val="00A6338D"/>
    <w:rsid w:val="00A64269"/>
    <w:rsid w:val="00A80479"/>
    <w:rsid w:val="00A84FE1"/>
    <w:rsid w:val="00A85D6E"/>
    <w:rsid w:val="00AB436B"/>
    <w:rsid w:val="00AD06BF"/>
    <w:rsid w:val="00AD6D06"/>
    <w:rsid w:val="00AE400B"/>
    <w:rsid w:val="00AF0D18"/>
    <w:rsid w:val="00AF7425"/>
    <w:rsid w:val="00B15761"/>
    <w:rsid w:val="00B21D09"/>
    <w:rsid w:val="00B23818"/>
    <w:rsid w:val="00B36DBC"/>
    <w:rsid w:val="00B36E68"/>
    <w:rsid w:val="00B463C3"/>
    <w:rsid w:val="00B64326"/>
    <w:rsid w:val="00B67C07"/>
    <w:rsid w:val="00B833D1"/>
    <w:rsid w:val="00B85C53"/>
    <w:rsid w:val="00B91117"/>
    <w:rsid w:val="00B91E6C"/>
    <w:rsid w:val="00B93EB2"/>
    <w:rsid w:val="00B9644A"/>
    <w:rsid w:val="00B97EA4"/>
    <w:rsid w:val="00BA6115"/>
    <w:rsid w:val="00BB2906"/>
    <w:rsid w:val="00BE1E35"/>
    <w:rsid w:val="00BE2A62"/>
    <w:rsid w:val="00BF0C87"/>
    <w:rsid w:val="00BF286B"/>
    <w:rsid w:val="00C16889"/>
    <w:rsid w:val="00C219D2"/>
    <w:rsid w:val="00C328BC"/>
    <w:rsid w:val="00C33238"/>
    <w:rsid w:val="00C35339"/>
    <w:rsid w:val="00C53A02"/>
    <w:rsid w:val="00C6121A"/>
    <w:rsid w:val="00C666BD"/>
    <w:rsid w:val="00C66B39"/>
    <w:rsid w:val="00C75C38"/>
    <w:rsid w:val="00C86944"/>
    <w:rsid w:val="00C97C80"/>
    <w:rsid w:val="00CA0C05"/>
    <w:rsid w:val="00CA54AD"/>
    <w:rsid w:val="00CB20AD"/>
    <w:rsid w:val="00CB3048"/>
    <w:rsid w:val="00CB390E"/>
    <w:rsid w:val="00CC118E"/>
    <w:rsid w:val="00CC36B6"/>
    <w:rsid w:val="00CC7565"/>
    <w:rsid w:val="00CF01B8"/>
    <w:rsid w:val="00CF3169"/>
    <w:rsid w:val="00D032EF"/>
    <w:rsid w:val="00D04631"/>
    <w:rsid w:val="00D058B8"/>
    <w:rsid w:val="00D063B5"/>
    <w:rsid w:val="00D06A3A"/>
    <w:rsid w:val="00D23845"/>
    <w:rsid w:val="00D2472B"/>
    <w:rsid w:val="00D34E2A"/>
    <w:rsid w:val="00D35B14"/>
    <w:rsid w:val="00D36F97"/>
    <w:rsid w:val="00D411F8"/>
    <w:rsid w:val="00D42E3B"/>
    <w:rsid w:val="00D7122C"/>
    <w:rsid w:val="00D74300"/>
    <w:rsid w:val="00D85638"/>
    <w:rsid w:val="00DB2EA9"/>
    <w:rsid w:val="00DB5ED7"/>
    <w:rsid w:val="00DC6320"/>
    <w:rsid w:val="00DE3CD4"/>
    <w:rsid w:val="00DF6121"/>
    <w:rsid w:val="00DF6A06"/>
    <w:rsid w:val="00E2366F"/>
    <w:rsid w:val="00E239E6"/>
    <w:rsid w:val="00E33AE2"/>
    <w:rsid w:val="00E34619"/>
    <w:rsid w:val="00E43110"/>
    <w:rsid w:val="00E656A7"/>
    <w:rsid w:val="00E670E1"/>
    <w:rsid w:val="00E700FB"/>
    <w:rsid w:val="00E842B2"/>
    <w:rsid w:val="00E8626C"/>
    <w:rsid w:val="00E912E6"/>
    <w:rsid w:val="00E958F2"/>
    <w:rsid w:val="00E96E92"/>
    <w:rsid w:val="00EB09C5"/>
    <w:rsid w:val="00EB3136"/>
    <w:rsid w:val="00EC1B83"/>
    <w:rsid w:val="00ED1316"/>
    <w:rsid w:val="00F3751B"/>
    <w:rsid w:val="00F4012F"/>
    <w:rsid w:val="00F44A8F"/>
    <w:rsid w:val="00F51C1E"/>
    <w:rsid w:val="00F637D8"/>
    <w:rsid w:val="00F84212"/>
    <w:rsid w:val="00F96954"/>
    <w:rsid w:val="00FB35F7"/>
    <w:rsid w:val="00FB4CA5"/>
    <w:rsid w:val="00FE0955"/>
    <w:rsid w:val="00FE197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5:docId w15:val="{0CA20719-629F-4501-ABCD-71A6FBF9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5B8303-C66B-4E5A-904E-D3499B17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1876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4</cp:revision>
  <cp:lastPrinted>2022-06-14T18:35:00Z</cp:lastPrinted>
  <dcterms:created xsi:type="dcterms:W3CDTF">2023-02-23T15:58:00Z</dcterms:created>
  <dcterms:modified xsi:type="dcterms:W3CDTF">2023-04-13T18:00:00Z</dcterms:modified>
</cp:coreProperties>
</file>